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DC" w:rsidRDefault="009D36DC" w:rsidP="009D36D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</w:p>
    <w:p w:rsidR="00242148" w:rsidRDefault="00242148" w:rsidP="0024214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F0D">
        <w:rPr>
          <w:rFonts w:ascii="Times New Roman" w:hAnsi="Times New Roman" w:cs="Times New Roman"/>
          <w:b/>
          <w:sz w:val="24"/>
          <w:szCs w:val="24"/>
        </w:rPr>
        <w:t>Раздел 3. Материально-технические условия реализации образовательной программы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42148" w:rsidRPr="004E1BA7" w:rsidRDefault="00242148" w:rsidP="00242148">
      <w:pPr>
        <w:pStyle w:val="OEM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магистратуры </w:t>
      </w:r>
      <w:r w:rsidRPr="008662EC">
        <w:rPr>
          <w:rFonts w:ascii="Times New Roman" w:hAnsi="Times New Roman" w:cs="Times New Roman"/>
          <w:sz w:val="24"/>
          <w:szCs w:val="24"/>
        </w:rPr>
        <w:t>45.04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8662EC">
        <w:rPr>
          <w:rFonts w:ascii="Times New Roman" w:hAnsi="Times New Roman" w:cs="Times New Roman"/>
          <w:sz w:val="24"/>
          <w:szCs w:val="24"/>
        </w:rPr>
        <w:t xml:space="preserve"> Филология.</w:t>
      </w:r>
      <w:r w:rsidRPr="00F872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Филологическое обеспечение информационно-коммуникационной деятельности (японский, китайский, корейский языки</w:t>
      </w:r>
      <w:r w:rsidRPr="00F872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ФГОС ВО</w:t>
      </w:r>
      <w:r w:rsidRPr="00B37798">
        <w:rPr>
          <w:rFonts w:ascii="Times New Roman" w:hAnsi="Times New Roman" w:cs="Times New Roman"/>
          <w:i/>
          <w:sz w:val="24"/>
          <w:szCs w:val="24"/>
        </w:rPr>
        <w:t>, 2019, очная</w:t>
      </w:r>
    </w:p>
    <w:p w:rsidR="003716DB" w:rsidRDefault="003716DB" w:rsidP="00911421">
      <w:pPr>
        <w:spacing w:after="0" w:line="240" w:lineRule="auto"/>
        <w:rPr>
          <w:lang w:eastAsia="ru-RU"/>
        </w:rPr>
      </w:pPr>
    </w:p>
    <w:tbl>
      <w:tblPr>
        <w:tblW w:w="15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268"/>
        <w:gridCol w:w="8505"/>
        <w:gridCol w:w="3543"/>
      </w:tblGrid>
      <w:tr w:rsidR="00091311" w:rsidRPr="00B37798" w:rsidTr="005611C5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822" w:rsidRPr="00B37798" w:rsidRDefault="00091311" w:rsidP="009114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D34822" w:rsidRPr="00B37798" w:rsidRDefault="00091311" w:rsidP="009114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 (в случае реализации образовательной программы</w:t>
            </w:r>
            <w:r w:rsidR="00D34822" w:rsidRPr="00B37798">
              <w:rPr>
                <w:rFonts w:ascii="Times New Roman" w:hAnsi="Times New Roman" w:cs="Times New Roman"/>
              </w:rPr>
              <w:t xml:space="preserve"> </w:t>
            </w:r>
            <w:r w:rsidRPr="00B37798">
              <w:rPr>
                <w:rFonts w:ascii="Times New Roman" w:hAnsi="Times New Roman" w:cs="Times New Roman"/>
              </w:rPr>
              <w:t xml:space="preserve">в сетевой форме дополнительно указывается наименование организации, </w:t>
            </w:r>
          </w:p>
          <w:p w:rsidR="00091311" w:rsidRPr="00B37798" w:rsidRDefault="00091311" w:rsidP="009114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91311" w:rsidRPr="00B37798" w:rsidTr="005611C5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11" w:rsidRPr="00B37798" w:rsidRDefault="00091311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311" w:rsidRPr="00B37798" w:rsidRDefault="00091311" w:rsidP="009114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4</w:t>
            </w:r>
          </w:p>
        </w:tc>
      </w:tr>
      <w:tr w:rsidR="00B90A86" w:rsidRPr="00B37798" w:rsidTr="00C931A7"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0A86" w:rsidRPr="00B37798" w:rsidRDefault="00B90A86" w:rsidP="00911421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A86" w:rsidRPr="00B37798" w:rsidRDefault="00B90A86" w:rsidP="0091142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Философия науки и образования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A86" w:rsidRPr="00B37798" w:rsidRDefault="00B90A86" w:rsidP="007206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90A86" w:rsidRPr="00B37798" w:rsidRDefault="00B90A86" w:rsidP="00720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90A86" w:rsidRPr="00B37798" w:rsidRDefault="00B90A86" w:rsidP="007206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(1шт); Доска (1шт); Комплект аудиторной мебели</w:t>
            </w:r>
            <w:r w:rsidR="00D7671A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(27шт); Телевизор</w:t>
            </w:r>
            <w:r w:rsidR="00D7671A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HITACHI (1шт);</w:t>
            </w:r>
            <w:r w:rsidR="00D7671A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Ноутбук Asus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(1шт).</w:t>
            </w:r>
          </w:p>
          <w:p w:rsidR="008357EF" w:rsidRPr="00B37798" w:rsidRDefault="008357EF" w:rsidP="008357EF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357EF" w:rsidRPr="00B37798" w:rsidRDefault="008357EF" w:rsidP="008357EF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357EF" w:rsidRPr="00B37798" w:rsidRDefault="008357EF" w:rsidP="008357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357EF" w:rsidRPr="00B37798" w:rsidRDefault="008357EF" w:rsidP="009D36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</w:t>
            </w:r>
            <w:r w:rsidR="00AF1E20"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 на передачу прав № 813-08/20 </w:t>
            </w:r>
            <w:r w:rsidR="00A63F0D"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(Лицензионный договор))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9D36DC" w:rsidRPr="00B37798" w:rsidRDefault="009D36DC" w:rsidP="009D3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B75463" w:rsidRPr="00B37798" w:rsidRDefault="008357EF" w:rsidP="008357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A63F0D" w:rsidRPr="00B37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A86" w:rsidRPr="00B37798" w:rsidRDefault="004E1BA7" w:rsidP="00911421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</w:t>
            </w:r>
            <w:r w:rsidR="006944C2" w:rsidRPr="00B37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0A86" w:rsidRPr="00B37798">
              <w:rPr>
                <w:rFonts w:ascii="Times New Roman" w:hAnsi="Times New Roman" w:cs="Times New Roman"/>
              </w:rPr>
              <w:t>г. Якутск, ул. Белинского,</w:t>
            </w:r>
            <w:r w:rsidR="00037F78" w:rsidRPr="00B37798">
              <w:rPr>
                <w:rFonts w:ascii="Times New Roman" w:hAnsi="Times New Roman" w:cs="Times New Roman"/>
              </w:rPr>
              <w:t xml:space="preserve"> д.</w:t>
            </w:r>
            <w:r w:rsidR="00B90A86" w:rsidRPr="00B37798">
              <w:rPr>
                <w:rFonts w:ascii="Times New Roman" w:hAnsi="Times New Roman" w:cs="Times New Roman"/>
              </w:rPr>
              <w:t xml:space="preserve"> 58</w:t>
            </w:r>
          </w:p>
        </w:tc>
      </w:tr>
      <w:tr w:rsidR="008D2C1E" w:rsidRPr="00B37798" w:rsidTr="00C931A7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4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Иностранный язык в научной сфере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715)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(2 шт); Комплект мебели (2 шт); Стенд (2 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560E9A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</w:t>
            </w:r>
            <w:r w:rsidRPr="00B37798">
              <w:rPr>
                <w:rFonts w:ascii="Times New Roman" w:hAnsi="Times New Roman" w:cs="Times New Roman"/>
              </w:rPr>
              <w:lastRenderedPageBreak/>
              <w:t xml:space="preserve">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B37798">
              <w:rPr>
                <w:rFonts w:ascii="Times New Roman" w:hAnsi="Times New Roman" w:cs="Times New Roman"/>
              </w:rPr>
              <w:t>Введение в алтайское языкознание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шт); Доска (1 шт); Стол компьютерный (1шт); Шкаф (1 шт); Комплект аудиторный (10 шт). 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B37798">
              <w:rPr>
                <w:rFonts w:ascii="Times New Roman" w:hAnsi="Times New Roman" w:cs="Times New Roman"/>
              </w:rPr>
              <w:lastRenderedPageBreak/>
              <w:t xml:space="preserve">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Теория и практика коммуникации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818)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аудиторный (16шт); Доска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C1E" w:rsidRPr="00B37798" w:rsidRDefault="008D2C1E" w:rsidP="008D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718)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Планшет Hitachi (1шт); Интерактивная доска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шт); Интерактивная панель (1 шт); Мобильный компьютерный класс VikLab (1 шт); Документ-камера Epson (1шт); Проектор (1 шт).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Корпусные технологии в лингвистических учениях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808)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BenqMS</w:t>
            </w:r>
            <w:r w:rsidRPr="00B37798">
              <w:rPr>
                <w:rFonts w:ascii="Times New Roman" w:hAnsi="Times New Roman" w:cs="Times New Roman"/>
              </w:rPr>
              <w:t xml:space="preserve">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ASUS</w:t>
            </w:r>
            <w:r w:rsidRPr="00B37798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A155A8" w:rsidRPr="00B37798">
              <w:rPr>
                <w:rFonts w:ascii="Times New Roman" w:hAnsi="Times New Roman" w:cs="Times New Roman"/>
              </w:rPr>
              <w:t xml:space="preserve"> Презентационные материалы.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(основной канал) (договор № </w:t>
            </w:r>
            <w:r w:rsidRPr="00B37798">
              <w:rPr>
                <w:rFonts w:ascii="Times New Roman" w:hAnsi="Times New Roman" w:cs="Times New Roman"/>
              </w:rPr>
              <w:lastRenderedPageBreak/>
              <w:t>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программное обеспечение: Google Chrome.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Современная парадигма в области филологии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 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Современные проблемы языков стран </w:t>
            </w:r>
            <w:r w:rsidRPr="00B37798">
              <w:rPr>
                <w:rFonts w:ascii="Times New Roman" w:hAnsi="Times New Roman" w:cs="Times New Roman"/>
              </w:rPr>
              <w:lastRenderedPageBreak/>
              <w:t>АТР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B37798">
              <w:rPr>
                <w:rFonts w:ascii="Times New Roman" w:eastAsia="Times New Roman" w:hAnsi="Times New Roman" w:cs="Times New Roman"/>
              </w:rPr>
              <w:lastRenderedPageBreak/>
              <w:t xml:space="preserve">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808)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Доска магнитно-маркерная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BenqMS</w:t>
            </w:r>
            <w:r w:rsidRPr="00B37798">
              <w:rPr>
                <w:rFonts w:ascii="Times New Roman" w:hAnsi="Times New Roman" w:cs="Times New Roman"/>
              </w:rPr>
              <w:t xml:space="preserve">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ASUSZenbeame</w:t>
            </w:r>
            <w:r w:rsidRPr="00B37798">
              <w:rPr>
                <w:rFonts w:ascii="Times New Roman" w:hAnsi="Times New Roman" w:cs="Times New Roman"/>
              </w:rPr>
              <w:t xml:space="preserve">1 (карманный 0, 3 кг) (1шт); Ноутбук Asus (1шт); Комплект аудиторной мебели (14шт); Шкаф д\одежды (2шт); Шкаф (2шт). </w:t>
            </w:r>
            <w:r w:rsidR="00A155A8" w:rsidRPr="00B37798">
              <w:rPr>
                <w:rFonts w:ascii="Times New Roman" w:hAnsi="Times New Roman" w:cs="Times New Roman"/>
              </w:rPr>
              <w:t>Презентационные материалы.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D2C1E" w:rsidRPr="00B37798" w:rsidTr="00C931A7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Филологические проблемы интерпретации 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Ноутбук Asus (1 шт.); Доска (1 шт.); Стол компьютерный (1шт); Шкаф для документов (1 шт.); Комплект аудиторный (10 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D2C1E" w:rsidRPr="00B37798" w:rsidRDefault="008D2C1E" w:rsidP="008D2C1E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D2C1E" w:rsidRPr="00B37798" w:rsidRDefault="008D2C1E" w:rsidP="008D2C1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D2C1E" w:rsidRPr="00B37798" w:rsidRDefault="008D2C1E" w:rsidP="008D2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2C1E" w:rsidRPr="00B37798" w:rsidRDefault="008D2C1E" w:rsidP="008D2C1E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CE6E09"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710)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(9 шт); стол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C931A7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Филологическое обеспечение СМИ и рекламы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814)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C931A7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Логика публичных выступлений и дискуссий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C931A7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</w:t>
            </w:r>
            <w:r w:rsidRPr="00B37798">
              <w:rPr>
                <w:rFonts w:ascii="Times New Roman" w:hAnsi="Times New Roman" w:cs="Times New Roman"/>
              </w:rPr>
              <w:lastRenderedPageBreak/>
              <w:t>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 го, д. 58</w:t>
            </w:r>
          </w:p>
        </w:tc>
      </w:tr>
      <w:tr w:rsidR="008E1B99" w:rsidRPr="00B37798" w:rsidTr="00CA1D3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Педагогика и психология высшей школы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818)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(16 шт); Доска (2шт).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</w:t>
            </w:r>
            <w:r w:rsidRPr="00B37798">
              <w:rPr>
                <w:rFonts w:ascii="Times New Roman" w:hAnsi="Times New Roman" w:cs="Times New Roman"/>
              </w:rPr>
              <w:lastRenderedPageBreak/>
              <w:t>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A155A8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Практикум по японскому языку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A155A8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B99" w:rsidRPr="00B37798" w:rsidTr="00A155A8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808)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BenqMS</w:t>
            </w:r>
            <w:r w:rsidRPr="00B37798">
              <w:rPr>
                <w:rFonts w:ascii="Times New Roman" w:hAnsi="Times New Roman" w:cs="Times New Roman"/>
              </w:rPr>
              <w:t xml:space="preserve">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ASUS</w:t>
            </w:r>
            <w:r w:rsidRPr="00B37798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A155A8" w:rsidRPr="00B37798">
              <w:rPr>
                <w:rFonts w:ascii="Times New Roman" w:hAnsi="Times New Roman" w:cs="Times New Roman"/>
              </w:rPr>
              <w:t xml:space="preserve"> Презентационные материалы.</w:t>
            </w: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B99" w:rsidRPr="00B37798" w:rsidTr="00A155A8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(стол + 2 стула) (10 шт). 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1B99" w:rsidRPr="00B37798" w:rsidTr="00CA1D3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Практикум по корейскому языку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808)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BenqMS</w:t>
            </w:r>
            <w:r w:rsidRPr="00B37798">
              <w:rPr>
                <w:rFonts w:ascii="Times New Roman" w:hAnsi="Times New Roman" w:cs="Times New Roman"/>
              </w:rPr>
              <w:t xml:space="preserve"> (1шт); Проектор </w:t>
            </w:r>
            <w:r w:rsidRPr="00B37798">
              <w:rPr>
                <w:rFonts w:ascii="Times New Roman" w:hAnsi="Times New Roman" w:cs="Times New Roman"/>
                <w:lang w:val="en-US"/>
              </w:rPr>
              <w:t>ASUS</w:t>
            </w:r>
            <w:r w:rsidRPr="00B37798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A155A8" w:rsidRPr="00B37798">
              <w:rPr>
                <w:rFonts w:ascii="Times New Roman" w:hAnsi="Times New Roman" w:cs="Times New Roman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182905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Практикум по китайскому языку</w:t>
            </w:r>
          </w:p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1B99" w:rsidRPr="00B37798" w:rsidTr="00A155A8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Вечные сюжеты и образы мировой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A155A8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</w:t>
            </w:r>
            <w:r w:rsidRPr="00B37798">
              <w:rPr>
                <w:rFonts w:ascii="Times New Roman" w:hAnsi="Times New Roman" w:cs="Times New Roman"/>
              </w:rPr>
              <w:lastRenderedPageBreak/>
              <w:t>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1B99" w:rsidRPr="00B37798" w:rsidTr="00A155A8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Развитие гендерного литературоведения в странах АТР</w:t>
            </w:r>
          </w:p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г.Якутск, ул. Белинского, д. 58</w:t>
            </w:r>
          </w:p>
        </w:tc>
      </w:tr>
      <w:tr w:rsidR="008E1B99" w:rsidRPr="00B37798" w:rsidTr="00A155A8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</w:t>
            </w:r>
            <w:r w:rsidRPr="00B37798">
              <w:rPr>
                <w:rFonts w:ascii="Times New Roman" w:hAnsi="Times New Roman" w:cs="Times New Roman"/>
              </w:rPr>
              <w:lastRenderedPageBreak/>
              <w:t xml:space="preserve"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1B99" w:rsidRPr="00B37798" w:rsidTr="00560E9A"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Проблемы преподавания теории и практики МКК в странах АТР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</w:rPr>
              <w:t>Ноутбук Asus (1 шт.); Доска (1 шт.); Стол компьютерный (1шт); Шкаф для документов (1 шт.); Комплект аудиторный (10 шт).</w:t>
            </w:r>
            <w:r w:rsidR="00A155A8" w:rsidRPr="00B37798">
              <w:rPr>
                <w:rFonts w:ascii="Times New Roman" w:hAnsi="Times New Roman" w:cs="Times New Roman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</w:t>
            </w:r>
            <w:r w:rsidRPr="00B37798">
              <w:rPr>
                <w:rFonts w:ascii="Times New Roman" w:hAnsi="Times New Roman" w:cs="Times New Roman"/>
              </w:rPr>
              <w:lastRenderedPageBreak/>
              <w:t>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договор)1)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560E9A">
        <w:tc>
          <w:tcPr>
            <w:tcW w:w="82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Инновационные технологии в образовании</w:t>
            </w:r>
          </w:p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A1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Презентационные материалы.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560E9A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(1шт); Экран (1шт); Магнитная маркерная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договор)1)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C34829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Основы исследовательской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A155A8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</w:t>
            </w:r>
            <w:r w:rsidRPr="00B37798">
              <w:rPr>
                <w:rFonts w:ascii="Times New Roman" w:hAnsi="Times New Roman" w:cs="Times New Roman"/>
              </w:rPr>
              <w:t xml:space="preserve"> г. Якутск, ул. Белинского, д. 58</w:t>
            </w:r>
          </w:p>
        </w:tc>
      </w:tr>
      <w:tr w:rsidR="008E1B99" w:rsidRPr="00B37798" w:rsidTr="005611C5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Основы информационно-аналитической деятельности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D23DF" w:rsidRPr="00B37798" w:rsidRDefault="008E1B99" w:rsidP="000D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0D23DF"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5611C5"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Инструменты управления проектами: Мультимедиа технологии</w:t>
            </w:r>
          </w:p>
          <w:p w:rsidR="008E1B99" w:rsidRPr="00B37798" w:rsidRDefault="008E1B99" w:rsidP="008E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Microsoft (Windows, Office) (договор на передачу прав № 370728-ОТС (Лицензионный договор) </w:t>
            </w:r>
            <w:r w:rsidRPr="00B37798">
              <w:rPr>
                <w:rFonts w:ascii="Times New Roman" w:hAnsi="Times New Roman" w:cs="Times New Roman"/>
              </w:rPr>
              <w:lastRenderedPageBreak/>
              <w:t>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8E1B99" w:rsidRPr="00B37798" w:rsidTr="009D36DC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умений и опыта профессиональной деятельности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«Северо-Восточный федеральный университет им. М.К. Аммосова», институт зарубежной филологии и регионоведения, кафедра восточных языков и страноведения. 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  <w:r w:rsidRPr="00B3779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(Я), г. Якутск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(Я), г. Якутск, проспект Ленина, дом 22, офис 203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№38.19 от 24.06.2019 г. ООО «Аргыс-Тур», г. Якутск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№38.19 от 24.06.2019 г. ООО «Аргыс-Тур», г. Якутск, улица Каландаришвили, 23-2, 4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№16/17 от 30.06.2017 г. ИП «Крылова А.Д.» Сириус, г. Якутск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№16/17 от 30.06.2017 г. ИП «Крылова А.Д.» Сириус, г. Якутск, ул. Пояркова, 13, кв. 48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№54 от 07.11.2019 г. Министерство по внешним связям и делам народов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B37798">
              <w:rPr>
                <w:rFonts w:ascii="Times New Roman" w:hAnsi="Times New Roman" w:cs="Times New Roman"/>
              </w:rPr>
              <w:t xml:space="preserve">Договор №54 от 07.11.2019 г. Министерство по внешним связям и делам народов Республики Саха (Якутия), г. Якутск, </w:t>
            </w:r>
            <w:r w:rsidRPr="00B37798">
              <w:rPr>
                <w:rFonts w:ascii="Times New Roman" w:hAnsi="Times New Roman" w:cs="Times New Roman"/>
                <w:lang w:eastAsia="ja-JP"/>
              </w:rPr>
              <w:t>проспект Ленина, 30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№5/28 от декабря 2017 г. ООО "Солнечный Тур", г. Якутск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B37798">
              <w:rPr>
                <w:rFonts w:ascii="Times New Roman" w:hAnsi="Times New Roman" w:cs="Times New Roman"/>
              </w:rPr>
              <w:t xml:space="preserve">Договор №5/28 от декабря 2017 г. ООО "Солнечный Тур", г. Якутск, </w:t>
            </w:r>
            <w:r w:rsidRPr="00B37798">
              <w:rPr>
                <w:rFonts w:ascii="Times New Roman" w:hAnsi="Times New Roman" w:cs="Times New Roman"/>
                <w:lang w:eastAsia="ja-JP"/>
              </w:rPr>
              <w:t>улица Петровского, 10, 26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Договор №1597-Д от 12 мая 2012 г. филиал Сахателеком ОАО "Ростелеком"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B37798">
              <w:rPr>
                <w:rFonts w:ascii="Times New Roman" w:hAnsi="Times New Roman" w:cs="Times New Roman"/>
              </w:rPr>
              <w:t xml:space="preserve">Договор №1597-Д от 12 мая 2012 г. филиал Сахателеком ОАО "Ростелеком"г. Якутск, </w:t>
            </w:r>
            <w:r w:rsidRPr="00B37798">
              <w:rPr>
                <w:rFonts w:ascii="Times New Roman" w:hAnsi="Times New Roman" w:cs="Times New Roman"/>
                <w:lang w:eastAsia="ja-JP"/>
              </w:rPr>
              <w:t>ул. Курашова, 22</w:t>
            </w:r>
          </w:p>
        </w:tc>
      </w:tr>
      <w:tr w:rsidR="008E1B99" w:rsidRPr="00B37798" w:rsidTr="009D36DC">
        <w:tc>
          <w:tcPr>
            <w:tcW w:w="822" w:type="dxa"/>
            <w:vMerge/>
            <w:tcBorders>
              <w:bottom w:val="nil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B37798">
              <w:rPr>
                <w:rFonts w:ascii="Times New Roman" w:hAnsi="Times New Roman" w:cs="Times New Roman"/>
              </w:rPr>
              <w:t>Договор №28/18 от 27 июня 2018 г. ООО "Востоковед"</w:t>
            </w:r>
            <w:r w:rsidRPr="00B37798">
              <w:rPr>
                <w:rFonts w:ascii="Times New Roman" w:hAnsi="Times New Roman" w:cs="Times New Roman"/>
                <w:lang w:eastAsia="ja-JP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B37798">
              <w:rPr>
                <w:rFonts w:ascii="Times New Roman" w:hAnsi="Times New Roman" w:cs="Times New Roman"/>
              </w:rPr>
              <w:t>Договор №28/18 от 27 июня 2018 г. ООО "Востоковед"</w:t>
            </w:r>
            <w:r w:rsidRPr="00B37798">
              <w:rPr>
                <w:rFonts w:ascii="Times New Roman" w:hAnsi="Times New Roman" w:cs="Times New Roman"/>
                <w:lang w:eastAsia="ja-JP"/>
              </w:rPr>
              <w:t>,</w:t>
            </w:r>
            <w:r w:rsidRPr="00B37798">
              <w:rPr>
                <w:rFonts w:ascii="Times New Roman" w:hAnsi="Times New Roman" w:cs="Times New Roman"/>
              </w:rPr>
              <w:t xml:space="preserve"> г. Якутск, п</w:t>
            </w:r>
            <w:r w:rsidRPr="00B37798">
              <w:rPr>
                <w:rFonts w:ascii="Times New Roman" w:hAnsi="Times New Roman" w:cs="Times New Roman"/>
                <w:lang w:eastAsia="ja-JP"/>
              </w:rPr>
              <w:t>роспект Ленина, дом 17, офис 302</w:t>
            </w:r>
          </w:p>
        </w:tc>
      </w:tr>
      <w:tr w:rsidR="008E1B99" w:rsidRPr="00B37798" w:rsidTr="00885629">
        <w:tc>
          <w:tcPr>
            <w:tcW w:w="8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Ноутбук Asus (1 шт.); Доска (1 шт.); Стол компьютерный (1шт); Шкаф для документов (1 шт.); Комплект аудиторный (стол + 2 стула) (10 шт). 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 58</w:t>
            </w:r>
            <w:r w:rsidRPr="00B3779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8E1B99" w:rsidRPr="00B37798" w:rsidTr="00C3482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(стол + 2 стула) (10 шт). </w:t>
            </w:r>
          </w:p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IP/VPN (резервный канал) с ПАО «Мобильные ТелеСистемы". Срок действия документа: с «20» марта 2019 г. по «31» декабря 2019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8E1B99" w:rsidRPr="00B37798" w:rsidRDefault="008E1B99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8E1B99" w:rsidRPr="00B37798" w:rsidRDefault="008E1B99" w:rsidP="008E1B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 </w:t>
            </w:r>
            <w:r w:rsidRPr="00B37798">
              <w:rPr>
                <w:rFonts w:ascii="Times New Roman" w:hAnsi="Times New Roman" w:cs="Times New Roman"/>
              </w:rPr>
              <w:t>г. Якутск, ул. Белинского, д.</w:t>
            </w:r>
            <w:r w:rsidR="00EB6F64" w:rsidRPr="00B37798">
              <w:rPr>
                <w:rFonts w:ascii="Times New Roman" w:hAnsi="Times New Roman" w:cs="Times New Roman"/>
              </w:rPr>
              <w:t xml:space="preserve"> 58</w:t>
            </w:r>
          </w:p>
        </w:tc>
      </w:tr>
      <w:tr w:rsidR="008E1B99" w:rsidRPr="00B37798" w:rsidTr="00560E9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E5794F" w:rsidRPr="00B37798" w:rsidTr="00560E9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F" w:rsidRPr="00B37798" w:rsidRDefault="00E5794F" w:rsidP="00E579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F" w:rsidRPr="00B37798" w:rsidRDefault="00E5794F" w:rsidP="00E5794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дисциплины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</w:t>
            </w:r>
            <w:proofErr w:type="gramStart"/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год.мм</w:t>
            </w:r>
            <w:proofErr w:type="gramEnd"/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для ЭВМ (4 наименований) с ИП Иванов Айсен Александрович, № 370728-ОТС от 26.03.2020 г. сроком 1 год.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E5794F" w:rsidRPr="00B37798" w:rsidRDefault="00E5794F" w:rsidP="00E5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94F" w:rsidRPr="00B37798" w:rsidRDefault="00E5794F" w:rsidP="00E5794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8E1B99" w:rsidRPr="00B37798" w:rsidTr="00560E9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477368" w:rsidRDefault="00477368" w:rsidP="008E1B9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Политическая лингвистика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9" w:rsidRPr="00B37798" w:rsidRDefault="008E1B99" w:rsidP="008E1B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B377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на 47 организаторов) с ООО «Айтек Инфо», №85 от 31.08.2020 г.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прав (Лицензионное соглашение) использования программ сроком 1 год.мм для ЭВМ (4 наименований) с ИП Иванов Айсен Александрович, № 370728-ОТС от 26.03.2020 г. сроком 1 год.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8E1B99" w:rsidRPr="00B37798" w:rsidRDefault="008E1B99" w:rsidP="008E1B9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B99" w:rsidRPr="00B37798" w:rsidRDefault="008E1B99" w:rsidP="008E1B9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 xml:space="preserve">г. Якутск, </w:t>
            </w:r>
            <w:r w:rsidR="00EB6F64" w:rsidRPr="00B37798">
              <w:rPr>
                <w:rFonts w:ascii="Times New Roman" w:hAnsi="Times New Roman" w:cs="Times New Roman"/>
              </w:rPr>
              <w:t>ул. Белинского, д. 58</w:t>
            </w:r>
          </w:p>
        </w:tc>
      </w:tr>
      <w:tr w:rsidR="00215163" w:rsidRPr="00B37798" w:rsidTr="00560E9A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eastAsia="Times New Roman" w:hAnsi="Times New Roman" w:cs="Times New Roman"/>
              </w:rPr>
              <w:t xml:space="preserve">Для всех дисциплин (модулей), курсов, практик, научно-исследовательских работ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204 НБ)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215163" w:rsidRPr="00B37798" w:rsidRDefault="00215163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Системный блок </w:t>
            </w:r>
            <w:r w:rsidRPr="00B37798">
              <w:rPr>
                <w:rFonts w:ascii="Times New Roman" w:hAnsi="Times New Roman" w:cs="Times New Roman"/>
                <w:lang w:val="en-GB"/>
              </w:rPr>
              <w:t>Kraftway</w:t>
            </w:r>
            <w:r w:rsidRPr="00B37798">
              <w:rPr>
                <w:rFonts w:ascii="Times New Roman" w:hAnsi="Times New Roman" w:cs="Times New Roman"/>
              </w:rPr>
              <w:t xml:space="preserve"> </w:t>
            </w:r>
            <w:r w:rsidRPr="00B37798">
              <w:rPr>
                <w:rFonts w:ascii="Times New Roman" w:hAnsi="Times New Roman" w:cs="Times New Roman"/>
                <w:lang w:val="en-GB"/>
              </w:rPr>
              <w:t>Credo</w:t>
            </w:r>
            <w:r w:rsidRPr="00B37798">
              <w:rPr>
                <w:rFonts w:ascii="Times New Roman" w:hAnsi="Times New Roman" w:cs="Times New Roman"/>
              </w:rPr>
              <w:t xml:space="preserve"> (1шт), Терминальная станция Aquarius (2шт), Автономный увеличитель для удаленного прсмотра (1шт), Шкаф (1шт), Стеллаж для книг (12шт), Кафедра (3шт), Стол (14шт), Стул (26), Кресло (1шт), Жалюзи (3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B37798">
              <w:rPr>
                <w:rFonts w:ascii="Times New Roman" w:hAnsi="Times New Roman" w:cs="Times New Roman"/>
              </w:rPr>
              <w:t>г. Якутск, ул. Бел</w:t>
            </w:r>
            <w:r w:rsidR="00EB6F64" w:rsidRPr="00B37798">
              <w:rPr>
                <w:rFonts w:ascii="Times New Roman" w:hAnsi="Times New Roman" w:cs="Times New Roman"/>
              </w:rPr>
              <w:t>инского, д. 58</w:t>
            </w:r>
          </w:p>
        </w:tc>
      </w:tr>
      <w:tr w:rsidR="00215163" w:rsidRPr="00B37798" w:rsidTr="00037138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210 НБ)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215163" w:rsidRPr="00B37798" w:rsidRDefault="00215163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163" w:rsidRPr="00B37798" w:rsidRDefault="00215163" w:rsidP="008E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Системный блок Kraftway Credo (3шт); Системный блок Intel Core (4шт); Терминальная станция Aquarius (2шт); Стационарный электронный видеоувеличитель "Торaz 22" (1шт); Стеллаж двухсторонний (12шт); Шкаф формулярный (1шт); Кафедра (4шт); Стол письменный (1шт); Стеллаж для книг (30шт); Стул (67шт); Стол (38шт); Стол для конференц-зала (1шт); Шкаф (1шт); Жалюзи (5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 </w:t>
            </w:r>
            <w:r w:rsidRPr="00B37798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EB6F64" w:rsidRPr="00B37798">
              <w:rPr>
                <w:rFonts w:ascii="Times New Roman" w:hAnsi="Times New Roman" w:cs="Times New Roman"/>
              </w:rPr>
              <w:t>д. 58</w:t>
            </w:r>
          </w:p>
        </w:tc>
      </w:tr>
      <w:tr w:rsidR="00215163" w:rsidRPr="00B37798" w:rsidTr="00215163">
        <w:tc>
          <w:tcPr>
            <w:tcW w:w="822" w:type="dxa"/>
            <w:vMerge/>
            <w:tcBorders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B37798">
              <w:rPr>
                <w:rFonts w:ascii="Times New Roman" w:hAnsi="Times New Roman" w:cs="Times New Roman"/>
                <w:b/>
              </w:rPr>
              <w:t>(</w:t>
            </w:r>
            <w:r w:rsidRPr="00B37798">
              <w:rPr>
                <w:rFonts w:ascii="Times New Roman" w:hAnsi="Times New Roman" w:cs="Times New Roman"/>
              </w:rPr>
              <w:t>ауд. № 212 НБ)</w:t>
            </w:r>
            <w:r w:rsidRPr="00B37798">
              <w:rPr>
                <w:rFonts w:ascii="Times New Roman" w:eastAsia="Times New Roman" w:hAnsi="Times New Roman" w:cs="Times New Roman"/>
              </w:rPr>
              <w:t>.</w:t>
            </w:r>
          </w:p>
          <w:p w:rsidR="00215163" w:rsidRPr="00B37798" w:rsidRDefault="00215163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163" w:rsidRPr="00B37798" w:rsidRDefault="00215163" w:rsidP="008E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Системный блок Kraftway Credo (4шт); Системный блок Aguarius (1шт); Системный блок Intel Core (4шт); Дисплей Брайля "Focus-40 (1шт); Устройство для чтения "Pearl" (1шт); Устройство телевизионное увеличивающее ElecGeste EM-302 (1шт); Витрина (5шт); Стеллаж (3шт); Столик журнальный (2шт); Шкаф каталожный 20 ячеек (1шт); Трибуна (1шт); Тележка двухярусная (1шт); Кафедра (4шт); Шкаф читательских формуляров(1шт); Стул (75шт); Стол (62шт); Стол для конференц-зала (1шт); Жалюзи (5 шт).</w:t>
            </w:r>
          </w:p>
          <w:p w:rsidR="00215163" w:rsidRPr="00B37798" w:rsidRDefault="00215163" w:rsidP="008E1B99">
            <w:pPr>
              <w:pStyle w:val="a3"/>
              <w:jc w:val="left"/>
              <w:rPr>
                <w:rFonts w:ascii="Times New Roman" w:hAnsi="Times New Roman" w:cs="Times New Roman"/>
                <w:u w:val="single"/>
              </w:rPr>
            </w:pPr>
            <w:r w:rsidRPr="00B37798">
              <w:rPr>
                <w:rFonts w:ascii="Times New Roman" w:hAnsi="Times New Roman" w:cs="Times New Roman"/>
                <w:u w:val="single"/>
              </w:rPr>
              <w:t xml:space="preserve">Программное обеспечение: 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lastRenderedPageBreak/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г.);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г.);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Предоставление услуг доступа к сети Интернет (основной канал) (договор № 168-02/20 (714000028902) от 11.02.2020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«01» января 2020 г. по «31» декабря 2020 г.);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B37798">
              <w:rPr>
                <w:rFonts w:ascii="Times New Roman" w:hAnsi="Times New Roman" w:cs="Times New Roman"/>
                <w:lang w:val="en-US"/>
              </w:rPr>
              <w:t>VPN</w:t>
            </w:r>
            <w:r w:rsidRPr="00B37798">
              <w:rPr>
                <w:rFonts w:ascii="Times New Roman" w:hAnsi="Times New Roman" w:cs="Times New Roman"/>
              </w:rPr>
              <w:t xml:space="preserve"> (договор № 205-02/20от 17.02. 2020 г. с ПАО «Мобильные ТелеСистемы". Срок действия документа: 1 год;</w:t>
            </w:r>
          </w:p>
          <w:p w:rsidR="00215163" w:rsidRPr="00B37798" w:rsidRDefault="00215163" w:rsidP="008E1B99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Microsoft (Windows, Office) (договор на передачу прав № 370728-ОТС (Лицензионный договор) от 26.03.2020.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215163" w:rsidRPr="00B37798" w:rsidRDefault="00215163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350441-РАД (Лицензионное соглашение)) от 07.07.2020 г. с ИП Иванов А.А. на предоставление права использования программ ЭВМ: Лицензионное антивирусное программное обеспечение Dr.Web Enterprise Security Suite;</w:t>
            </w:r>
          </w:p>
          <w:p w:rsidR="00215163" w:rsidRPr="00B37798" w:rsidRDefault="00215163" w:rsidP="008E1B9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Годовая подписка на сервис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 на 47 организаторов, (договор на передачу прав № 813-08/20 (Лицензионный договор)) от 31.08.2020 г. с ООО «Айтек Инфо» на предоставление права использования программного обеспечения: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Образование.</w:t>
            </w:r>
          </w:p>
          <w:p w:rsidR="00215163" w:rsidRPr="00B37798" w:rsidRDefault="00215163" w:rsidP="008E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Бизнес на 20 организаторов) с ООО «Айтек Инфо», №80/430-10/20 от 14.04.2020 г.</w:t>
            </w:r>
          </w:p>
          <w:p w:rsidR="00215163" w:rsidRPr="00B37798" w:rsidRDefault="00215163" w:rsidP="008E1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3" w:rsidRPr="00B37798" w:rsidRDefault="00215163" w:rsidP="00EB6F64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EB6F64" w:rsidRPr="00B37798">
              <w:rPr>
                <w:rFonts w:ascii="Times New Roman" w:hAnsi="Times New Roman" w:cs="Times New Roman"/>
              </w:rPr>
              <w:t>г. Якутск, ул. Белинского, д.58</w:t>
            </w:r>
            <w:r w:rsidRPr="00B3779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215163" w:rsidRPr="00B37798" w:rsidTr="00037138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5163" w:rsidRPr="00B37798" w:rsidRDefault="00215163" w:rsidP="002151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3" w:rsidRPr="00B37798" w:rsidRDefault="00215163" w:rsidP="00215163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63" w:rsidRPr="00B37798" w:rsidRDefault="00215163" w:rsidP="00215163">
            <w:pPr>
              <w:pStyle w:val="a3"/>
              <w:rPr>
                <w:rFonts w:ascii="Times New Roman" w:hAnsi="Times New Roman" w:cs="Times New Roman"/>
              </w:rPr>
            </w:pPr>
            <w:r w:rsidRPr="00B37798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414а)</w:t>
            </w:r>
          </w:p>
          <w:p w:rsidR="00215163" w:rsidRPr="00B37798" w:rsidRDefault="00215163" w:rsidP="002151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B3779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15163" w:rsidRPr="00B37798" w:rsidRDefault="00215163" w:rsidP="0021516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Фотокамера Canon (1 шт), Штатив для камеры (1 шт), Manfrotto Видеокамера Canon (1 шт), Проектор BenQ Ноутбук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Шкаф металлический (1 шт), Устройство многофункциональное.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LaserJet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 шт), Радиомикрофон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INVOTONE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</w:t>
            </w:r>
            <w:r w:rsidR="00EB6F64" w:rsidRPr="00B37798">
              <w:rPr>
                <w:rFonts w:ascii="Times New Roman" w:hAnsi="Times New Roman" w:cs="Times New Roman"/>
                <w:sz w:val="20"/>
                <w:szCs w:val="20"/>
              </w:rPr>
              <w:t>тер-</w:t>
            </w:r>
            <w:r w:rsidR="00EB6F64" w:rsidRPr="00B377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сканер Canon iR2520 (1 шт).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акустической системы Inter-M CS-730 (2 шт), Усилитель.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Копир-принтер-сканер-факс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SENSYS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 шт), Ноутбук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4500 (1 шт), Ноутбук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(2 шт), </w:t>
            </w:r>
            <w:r w:rsidRPr="00B3779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Проектор </w:t>
            </w:r>
            <w:r w:rsidRPr="00B3779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BENQ</w:t>
            </w:r>
            <w:r w:rsidRPr="00B3779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(3 шт), Мультимедиа-проектор Toshiba (1 шт), Экран проекционный моториз (1 шт), Документ камера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7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VerVision</w:t>
            </w:r>
            <w:r w:rsidRPr="00B37798">
              <w:rPr>
                <w:rFonts w:ascii="Times New Roman" w:hAnsi="Times New Roman" w:cs="Times New Roman"/>
                <w:sz w:val="20"/>
                <w:szCs w:val="20"/>
              </w:rPr>
              <w:t xml:space="preserve"> (1 шт),  Кресло (1 шт), Стол (2 шт), Тумба (1 шт), Шкаф плательный (1 шт), Шкаф для пособий (1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163" w:rsidRPr="00B37798" w:rsidRDefault="00215163" w:rsidP="00B3779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7798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</w:tbl>
    <w:p w:rsidR="00456E6D" w:rsidRPr="000D23DF" w:rsidRDefault="00456E6D" w:rsidP="00911421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sectPr w:rsidR="00456E6D" w:rsidRPr="000D23DF" w:rsidSect="00FC45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1"/>
    <w:rsid w:val="00037138"/>
    <w:rsid w:val="00037F78"/>
    <w:rsid w:val="00054C43"/>
    <w:rsid w:val="0006040F"/>
    <w:rsid w:val="0006125A"/>
    <w:rsid w:val="00082CA9"/>
    <w:rsid w:val="00091311"/>
    <w:rsid w:val="000A242E"/>
    <w:rsid w:val="000A677F"/>
    <w:rsid w:val="000B1131"/>
    <w:rsid w:val="000D23DF"/>
    <w:rsid w:val="000E784D"/>
    <w:rsid w:val="000F5778"/>
    <w:rsid w:val="000F5EF0"/>
    <w:rsid w:val="000F681C"/>
    <w:rsid w:val="001028A7"/>
    <w:rsid w:val="0012067A"/>
    <w:rsid w:val="001475D7"/>
    <w:rsid w:val="00154404"/>
    <w:rsid w:val="0015586A"/>
    <w:rsid w:val="00166EA5"/>
    <w:rsid w:val="00182905"/>
    <w:rsid w:val="00186198"/>
    <w:rsid w:val="001A2CCA"/>
    <w:rsid w:val="001C33A8"/>
    <w:rsid w:val="001D0F96"/>
    <w:rsid w:val="00215163"/>
    <w:rsid w:val="00222191"/>
    <w:rsid w:val="002314C7"/>
    <w:rsid w:val="00233E28"/>
    <w:rsid w:val="00242148"/>
    <w:rsid w:val="0025769B"/>
    <w:rsid w:val="00257DBB"/>
    <w:rsid w:val="002650B5"/>
    <w:rsid w:val="00265341"/>
    <w:rsid w:val="00273B02"/>
    <w:rsid w:val="00287F7E"/>
    <w:rsid w:val="00290F88"/>
    <w:rsid w:val="00294D2E"/>
    <w:rsid w:val="002954CA"/>
    <w:rsid w:val="002B3610"/>
    <w:rsid w:val="002B6F03"/>
    <w:rsid w:val="002E78B9"/>
    <w:rsid w:val="002F29A7"/>
    <w:rsid w:val="003216B4"/>
    <w:rsid w:val="0032460F"/>
    <w:rsid w:val="003716DB"/>
    <w:rsid w:val="003964CE"/>
    <w:rsid w:val="003B3EFB"/>
    <w:rsid w:val="003C0FB4"/>
    <w:rsid w:val="003F231D"/>
    <w:rsid w:val="004167CF"/>
    <w:rsid w:val="00420F52"/>
    <w:rsid w:val="004226C0"/>
    <w:rsid w:val="00427C0E"/>
    <w:rsid w:val="00431326"/>
    <w:rsid w:val="0043317F"/>
    <w:rsid w:val="00441F90"/>
    <w:rsid w:val="00456E6D"/>
    <w:rsid w:val="00467DDA"/>
    <w:rsid w:val="00477368"/>
    <w:rsid w:val="004779CC"/>
    <w:rsid w:val="004A42EB"/>
    <w:rsid w:val="004A4E27"/>
    <w:rsid w:val="004B23EA"/>
    <w:rsid w:val="004B7A81"/>
    <w:rsid w:val="004C10F2"/>
    <w:rsid w:val="004E1BA7"/>
    <w:rsid w:val="00513A66"/>
    <w:rsid w:val="00523D26"/>
    <w:rsid w:val="0053703C"/>
    <w:rsid w:val="00551228"/>
    <w:rsid w:val="00560E9A"/>
    <w:rsid w:val="005611C5"/>
    <w:rsid w:val="00582524"/>
    <w:rsid w:val="00594815"/>
    <w:rsid w:val="005A1E3E"/>
    <w:rsid w:val="005A731F"/>
    <w:rsid w:val="005E0EE8"/>
    <w:rsid w:val="00611F88"/>
    <w:rsid w:val="00623542"/>
    <w:rsid w:val="006526E8"/>
    <w:rsid w:val="00665490"/>
    <w:rsid w:val="006763F2"/>
    <w:rsid w:val="00685A9E"/>
    <w:rsid w:val="006944C2"/>
    <w:rsid w:val="006C2A62"/>
    <w:rsid w:val="0071154B"/>
    <w:rsid w:val="00715277"/>
    <w:rsid w:val="00720660"/>
    <w:rsid w:val="00724BBF"/>
    <w:rsid w:val="0073288D"/>
    <w:rsid w:val="0073322D"/>
    <w:rsid w:val="007343A7"/>
    <w:rsid w:val="0073442B"/>
    <w:rsid w:val="00734A25"/>
    <w:rsid w:val="00753069"/>
    <w:rsid w:val="00762B75"/>
    <w:rsid w:val="00765D54"/>
    <w:rsid w:val="00765DE6"/>
    <w:rsid w:val="00781D50"/>
    <w:rsid w:val="0078646F"/>
    <w:rsid w:val="00790432"/>
    <w:rsid w:val="007E566F"/>
    <w:rsid w:val="00815181"/>
    <w:rsid w:val="008312B1"/>
    <w:rsid w:val="008357EF"/>
    <w:rsid w:val="00840FC1"/>
    <w:rsid w:val="00860671"/>
    <w:rsid w:val="008662EC"/>
    <w:rsid w:val="00885629"/>
    <w:rsid w:val="00894334"/>
    <w:rsid w:val="008B7206"/>
    <w:rsid w:val="008C0F9C"/>
    <w:rsid w:val="008D2C1E"/>
    <w:rsid w:val="008D3CA8"/>
    <w:rsid w:val="008E1B99"/>
    <w:rsid w:val="008F0A87"/>
    <w:rsid w:val="00911421"/>
    <w:rsid w:val="0092467E"/>
    <w:rsid w:val="00990C97"/>
    <w:rsid w:val="009B68C1"/>
    <w:rsid w:val="009B6D48"/>
    <w:rsid w:val="009C1FD8"/>
    <w:rsid w:val="009D36DC"/>
    <w:rsid w:val="009E2940"/>
    <w:rsid w:val="009E7D90"/>
    <w:rsid w:val="009F18B4"/>
    <w:rsid w:val="00A030E4"/>
    <w:rsid w:val="00A0349B"/>
    <w:rsid w:val="00A155A8"/>
    <w:rsid w:val="00A21FD5"/>
    <w:rsid w:val="00A23508"/>
    <w:rsid w:val="00A27880"/>
    <w:rsid w:val="00A3364C"/>
    <w:rsid w:val="00A37714"/>
    <w:rsid w:val="00A50073"/>
    <w:rsid w:val="00A563B0"/>
    <w:rsid w:val="00A63F0D"/>
    <w:rsid w:val="00A67241"/>
    <w:rsid w:val="00A8678F"/>
    <w:rsid w:val="00A86FE1"/>
    <w:rsid w:val="00A92594"/>
    <w:rsid w:val="00A96F48"/>
    <w:rsid w:val="00AA70B2"/>
    <w:rsid w:val="00AB299C"/>
    <w:rsid w:val="00AC62E2"/>
    <w:rsid w:val="00AD5F83"/>
    <w:rsid w:val="00AF1E20"/>
    <w:rsid w:val="00B17966"/>
    <w:rsid w:val="00B37798"/>
    <w:rsid w:val="00B419C9"/>
    <w:rsid w:val="00B43A0D"/>
    <w:rsid w:val="00B51CB5"/>
    <w:rsid w:val="00B600C3"/>
    <w:rsid w:val="00B7330D"/>
    <w:rsid w:val="00B75463"/>
    <w:rsid w:val="00B815F8"/>
    <w:rsid w:val="00B84378"/>
    <w:rsid w:val="00B861C8"/>
    <w:rsid w:val="00B90A86"/>
    <w:rsid w:val="00B93AFC"/>
    <w:rsid w:val="00C13426"/>
    <w:rsid w:val="00C2187E"/>
    <w:rsid w:val="00C259DA"/>
    <w:rsid w:val="00C34829"/>
    <w:rsid w:val="00C429C2"/>
    <w:rsid w:val="00C447C9"/>
    <w:rsid w:val="00C56941"/>
    <w:rsid w:val="00C63B9E"/>
    <w:rsid w:val="00C64D52"/>
    <w:rsid w:val="00C8006D"/>
    <w:rsid w:val="00C931A7"/>
    <w:rsid w:val="00C93675"/>
    <w:rsid w:val="00C93919"/>
    <w:rsid w:val="00C96BDE"/>
    <w:rsid w:val="00CA1D39"/>
    <w:rsid w:val="00CB30EE"/>
    <w:rsid w:val="00CB39C9"/>
    <w:rsid w:val="00CC600C"/>
    <w:rsid w:val="00CE395E"/>
    <w:rsid w:val="00CE4D3C"/>
    <w:rsid w:val="00CE5642"/>
    <w:rsid w:val="00CE6E09"/>
    <w:rsid w:val="00CF01D0"/>
    <w:rsid w:val="00CF0714"/>
    <w:rsid w:val="00CF0E48"/>
    <w:rsid w:val="00D10D23"/>
    <w:rsid w:val="00D245D6"/>
    <w:rsid w:val="00D24E0E"/>
    <w:rsid w:val="00D32662"/>
    <w:rsid w:val="00D34822"/>
    <w:rsid w:val="00D44E63"/>
    <w:rsid w:val="00D7671A"/>
    <w:rsid w:val="00D90961"/>
    <w:rsid w:val="00D9722F"/>
    <w:rsid w:val="00DA0F00"/>
    <w:rsid w:val="00DA621A"/>
    <w:rsid w:val="00DD4DC0"/>
    <w:rsid w:val="00DE1E74"/>
    <w:rsid w:val="00E10DE2"/>
    <w:rsid w:val="00E36F09"/>
    <w:rsid w:val="00E41021"/>
    <w:rsid w:val="00E52218"/>
    <w:rsid w:val="00E5794F"/>
    <w:rsid w:val="00E8155C"/>
    <w:rsid w:val="00E90210"/>
    <w:rsid w:val="00E90CB8"/>
    <w:rsid w:val="00EA1808"/>
    <w:rsid w:val="00EB32A3"/>
    <w:rsid w:val="00EB6F64"/>
    <w:rsid w:val="00F2320E"/>
    <w:rsid w:val="00F65C15"/>
    <w:rsid w:val="00F71765"/>
    <w:rsid w:val="00F86B43"/>
    <w:rsid w:val="00F872B5"/>
    <w:rsid w:val="00F87C47"/>
    <w:rsid w:val="00FC451F"/>
    <w:rsid w:val="00F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3B58"/>
  <w15:docId w15:val="{131624BD-317A-4C3A-B879-4EF3499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7850-F3CE-467C-87BA-85BF1475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16056</Words>
  <Characters>91520</Characters>
  <Application>Microsoft Office Word</Application>
  <DocSecurity>0</DocSecurity>
  <Lines>762</Lines>
  <Paragraphs>214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Анна Николаевна</dc:creator>
  <cp:lastModifiedBy>User</cp:lastModifiedBy>
  <cp:revision>6</cp:revision>
  <cp:lastPrinted>2020-10-02T03:08:00Z</cp:lastPrinted>
  <dcterms:created xsi:type="dcterms:W3CDTF">2020-11-06T07:04:00Z</dcterms:created>
  <dcterms:modified xsi:type="dcterms:W3CDTF">2020-11-10T08:16:00Z</dcterms:modified>
</cp:coreProperties>
</file>